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 w:val="0"/>
          <w:i w:val="0"/>
        </w:rPr>
        <w:t>Họ và tên: ……………………………………………  Lớp: ………  Ngày: ……/……/………</w:t>
      </w:r>
    </w:p>
    <w:p>
      <w:pPr>
        <w:spacing w:after="0"/>
        <w:jc w:val="center"/>
      </w:pPr>
      <w:r>
        <w:rPr>
          <w:b/>
          <w:i w:val="0"/>
          <w:color w:val="1F3A8A"/>
          <w:sz w:val="32"/>
        </w:rPr>
        <w:t>PHIẾU HỌC TẬP</w:t>
      </w:r>
    </w:p>
    <w:p>
      <w:pPr>
        <w:spacing w:after="0"/>
        <w:jc w:val="center"/>
      </w:pPr>
      <w:r>
        <w:rPr>
          <w:b/>
          <w:i w:val="0"/>
        </w:rPr>
        <w:t>Lịch sử 11 – Kết nối tri thức – Bài 12: Vị trí và tầm quan trọng của Biển Đông</w:t>
      </w:r>
    </w:p>
    <w:p>
      <w:pPr>
        <w:spacing w:after="60"/>
        <w:jc w:val="center"/>
      </w:pPr>
      <w:r>
        <w:rPr>
          <w:b w:val="0"/>
          <w:i/>
          <w:sz w:val="22"/>
        </w:rPr>
        <w:t>SGK tr.73–79 · Thời gian: 25 phút trên lớp (Phần III có thể hoàn thiện ở nhà) · Tổng: 10 điểm = 4 (Biết) + 3 (Hiểu) + 3 (Vận dụng)</w:t>
      </w:r>
    </w:p>
    <w:p>
      <w:pPr>
        <w:spacing w:after="60"/>
      </w:pPr>
      <w:r>
        <w:rPr>
          <w:b w:val="0"/>
          <w:i w:val="0"/>
          <w:sz w:val="22"/>
        </w:rPr>
        <w:t>Hướng dẫn: đọc sách giáo khoa tr.73–79, làm lần lượt ba phần theo mức tăng dần. Chưa chắc chắn ở Phần I thì xem lại sách trước khi làm Phần II và III.</w:t>
      </w:r>
    </w:p>
    <w:p>
      <w:pPr>
        <w:keepNext/>
        <w:spacing w:after="0" w:before="80"/>
      </w:pPr>
      <w:r>
        <w:rPr>
          <w:b/>
          <w:i w:val="0"/>
          <w:color w:val="1F3A8A"/>
          <w:sz w:val="26"/>
        </w:rPr>
        <w:t>PHẦN I — MỨC BIẾT (NHẬN BIẾT) · 4 điểm</w:t>
      </w:r>
    </w:p>
    <w:p>
      <w:pPr>
        <w:spacing w:after="0"/>
      </w:pPr>
      <w:r>
        <w:rPr>
          <w:b w:val="0"/>
          <w:i/>
          <w:sz w:val="22"/>
        </w:rPr>
        <w:t>Yêu cầu: Nhớ lại, nối, điền đúng thông tin có trong bài học.</w:t>
      </w:r>
    </w:p>
    <w:p>
      <w:pPr>
        <w:keepNext/>
        <w:spacing w:after="20" w:before="80"/>
      </w:pPr>
      <w:r>
        <w:rPr>
          <w:b/>
          <w:i w:val="0"/>
          <w:color w:val="1F3A8A"/>
        </w:rPr>
        <w:t>Câu 1 (0,75 điểm)</w:t>
      </w:r>
    </w:p>
    <w:p>
      <w:r>
        <w:rPr>
          <w:b w:val="0"/>
          <w:i w:val="0"/>
        </w:rPr>
        <w:t>Biển Đông có diện tích khoảng ……… triệu km², dài khoảng ……… km theo trục đông bắc – tây nam. Biển Đông là một trong ……… bể chứa dầu khí lớn nhất thế giới.</w:t>
      </w:r>
    </w:p>
    <w:p>
      <w:pPr>
        <w:keepNext/>
        <w:spacing w:after="20" w:before="80"/>
      </w:pPr>
      <w:r>
        <w:rPr>
          <w:b/>
          <w:i w:val="0"/>
          <w:color w:val="1F3A8A"/>
        </w:rPr>
        <w:t>Câu 2 (0,5 điểm)</w:t>
      </w:r>
    </w:p>
    <w:p>
      <w:r>
        <w:rPr>
          <w:b w:val="0"/>
          <w:i w:val="0"/>
        </w:rPr>
        <w:t>Eo biển nào là điểm điều tiết giao thông đường biển quan trọng bậc nhất châu Á?</w:t>
      </w:r>
    </w:p>
    <w:p>
      <w:pPr>
        <w:spacing w:after="0"/>
      </w:pPr>
      <w:r>
        <w:rPr>
          <w:b w:val="0"/>
          <w:i w:val="0"/>
        </w:rPr>
        <w:t>A. Eo Đài Loan</w:t>
      </w:r>
    </w:p>
    <w:p>
      <w:pPr>
        <w:spacing w:after="0"/>
      </w:pPr>
      <w:r>
        <w:rPr>
          <w:b w:val="0"/>
          <w:i w:val="0"/>
        </w:rPr>
        <w:t>B. Eo Ba-si</w:t>
      </w:r>
    </w:p>
    <w:p>
      <w:pPr>
        <w:spacing w:after="0"/>
      </w:pPr>
      <w:r>
        <w:rPr>
          <w:b w:val="0"/>
          <w:i w:val="0"/>
        </w:rPr>
        <w:t>C. Eo Ma-lắc-ca</w:t>
      </w:r>
    </w:p>
    <w:p>
      <w:pPr>
        <w:spacing w:after="0"/>
      </w:pPr>
      <w:r>
        <w:rPr>
          <w:b w:val="0"/>
          <w:i w:val="0"/>
        </w:rPr>
        <w:t>D. Eo Ga-xpa</w:t>
      </w:r>
    </w:p>
    <w:p>
      <w:pPr>
        <w:keepNext/>
        <w:spacing w:after="20" w:before="80"/>
      </w:pPr>
      <w:r>
        <w:rPr>
          <w:b/>
          <w:i w:val="0"/>
          <w:color w:val="1F3A8A"/>
        </w:rPr>
        <w:t>Câu 3 (1 điểm)</w:t>
      </w:r>
    </w:p>
    <w:p>
      <w:r>
        <w:rPr>
          <w:b w:val="0"/>
          <w:i w:val="0"/>
        </w:rPr>
        <w:t>Nối đối tượng ở cột A với đặc điểm ở cột B.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4706"/>
            <w:shd w:val="clear" w:color="auto" w:fill="DCE6F5"/>
          </w:tcPr>
          <w:p>
            <w:r/>
            <w:r>
              <w:rPr>
                <w:b/>
                <w:sz w:val="22"/>
              </w:rPr>
              <w:t>CỘT A</w:t>
            </w:r>
          </w:p>
        </w:tc>
        <w:tc>
          <w:tcPr>
            <w:tcW w:type="dxa" w:w="5272"/>
            <w:shd w:val="clear" w:color="auto" w:fill="DCE6F5"/>
          </w:tcPr>
          <w:p>
            <w:r/>
            <w:r>
              <w:rPr>
                <w:b/>
                <w:sz w:val="22"/>
              </w:rPr>
              <w:t>CỘT B</w:t>
            </w:r>
          </w:p>
        </w:tc>
      </w:tr>
      <w:tr>
        <w:trPr>
          <w:trHeight w:val="420" w:hRule="atLeast"/>
        </w:trPr>
        <w:tc>
          <w:tcPr>
            <w:tcW w:type="dxa" w:w="4706"/>
          </w:tcPr>
          <w:p>
            <w:r/>
            <w:r>
              <w:rPr>
                <w:sz w:val="22"/>
              </w:rPr>
              <w:t>1. Quần đảo Hoàng Sa</w:t>
            </w:r>
          </w:p>
        </w:tc>
        <w:tc>
          <w:tcPr>
            <w:tcW w:type="dxa" w:w="5272"/>
          </w:tcPr>
          <w:p>
            <w:r/>
            <w:r>
              <w:rPr>
                <w:sz w:val="22"/>
              </w:rPr>
              <w:t>a. Hơn 100 đảo, đá, bãi ngầm, bãi san hô; chia làm 8 cụm</w:t>
            </w:r>
          </w:p>
        </w:tc>
      </w:tr>
      <w:tr>
        <w:trPr>
          <w:trHeight w:val="420" w:hRule="atLeast"/>
        </w:trPr>
        <w:tc>
          <w:tcPr>
            <w:tcW w:type="dxa" w:w="4706"/>
          </w:tcPr>
          <w:p>
            <w:r/>
            <w:r>
              <w:rPr>
                <w:sz w:val="22"/>
              </w:rPr>
              <w:t>2. Quần đảo Trường Sa</w:t>
            </w:r>
          </w:p>
        </w:tc>
        <w:tc>
          <w:tcPr>
            <w:tcW w:type="dxa" w:w="5272"/>
          </w:tcPr>
          <w:p>
            <w:r/>
            <w:r>
              <w:rPr>
                <w:sz w:val="22"/>
              </w:rPr>
              <w:t>b. Biển lớn thuộc Thái Bình Dương, diện tích khoảng 3,5 triệu km²</w:t>
            </w:r>
          </w:p>
        </w:tc>
      </w:tr>
      <w:tr>
        <w:trPr>
          <w:trHeight w:val="420" w:hRule="atLeast"/>
        </w:trPr>
        <w:tc>
          <w:tcPr>
            <w:tcW w:type="dxa" w:w="4706"/>
          </w:tcPr>
          <w:p>
            <w:r/>
            <w:r>
              <w:rPr>
                <w:sz w:val="22"/>
              </w:rPr>
              <w:t>3. Eo Ma-lắc-ca</w:t>
            </w:r>
          </w:p>
        </w:tc>
        <w:tc>
          <w:tcPr>
            <w:tcW w:type="dxa" w:w="5272"/>
          </w:tcPr>
          <w:p>
            <w:r/>
            <w:r>
              <w:rPr>
                <w:sz w:val="22"/>
              </w:rPr>
              <w:t>c. Hơn 37 đảo, đá, bãi cạn,... ở phía bắc Biển Đông</w:t>
            </w:r>
          </w:p>
        </w:tc>
      </w:tr>
      <w:tr>
        <w:trPr>
          <w:trHeight w:val="420" w:hRule="atLeast"/>
        </w:trPr>
        <w:tc>
          <w:tcPr>
            <w:tcW w:type="dxa" w:w="4706"/>
          </w:tcPr>
          <w:p>
            <w:r/>
            <w:r>
              <w:rPr>
                <w:sz w:val="22"/>
              </w:rPr>
              <w:t>4. Biển Đông</w:t>
            </w:r>
          </w:p>
        </w:tc>
        <w:tc>
          <w:tcPr>
            <w:tcW w:type="dxa" w:w="5272"/>
          </w:tcPr>
          <w:p>
            <w:r/>
            <w:r>
              <w:rPr>
                <w:sz w:val="22"/>
              </w:rPr>
              <w:t>d. Hành lang hàng hải chính kết nối nhiều nước</w:t>
            </w:r>
          </w:p>
        </w:tc>
      </w:tr>
    </w:tbl>
    <w:p>
      <w:pPr>
        <w:spacing w:after="0"/>
      </w:pPr>
      <w:r>
        <w:rPr>
          <w:sz w:val="8"/>
        </w:rPr>
        <w:t xml:space="preserve"> </w:t>
      </w:r>
    </w:p>
    <w:p>
      <w:r>
        <w:rPr>
          <w:b w:val="0"/>
          <w:i w:val="0"/>
        </w:rPr>
        <w:t>Kết quả nối:  1 – ……;  2 – ……;  3 – ……;  4 – ……</w:t>
      </w:r>
    </w:p>
    <w:p>
      <w:pPr>
        <w:keepNext/>
        <w:spacing w:after="20" w:before="80"/>
      </w:pPr>
      <w:r>
        <w:rPr>
          <w:b/>
          <w:i w:val="0"/>
          <w:color w:val="1F3A8A"/>
        </w:rPr>
        <w:t>Câu 4 (1 điểm)</w:t>
      </w:r>
    </w:p>
    <w:p>
      <w:r>
        <w:rPr>
          <w:b w:val="0"/>
          <w:i w:val="0"/>
        </w:rPr>
        <w:t>Em hãy đánh dấu ✓ vào ô Đúng hoặc Sai cho mỗi nhận định.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624"/>
            <w:shd w:val="clear" w:color="auto" w:fill="DCE6F5"/>
          </w:tcPr>
          <w:p>
            <w:r/>
            <w:r>
              <w:rPr>
                <w:b/>
                <w:sz w:val="22"/>
              </w:rPr>
              <w:t>Ý</w:t>
            </w:r>
          </w:p>
        </w:tc>
        <w:tc>
          <w:tcPr>
            <w:tcW w:type="dxa" w:w="7087"/>
            <w:shd w:val="clear" w:color="auto" w:fill="DCE6F5"/>
          </w:tcPr>
          <w:p>
            <w:r/>
            <w:r>
              <w:rPr>
                <w:b/>
                <w:sz w:val="22"/>
              </w:rPr>
              <w:t>Nhận định</w:t>
            </w:r>
          </w:p>
        </w:tc>
        <w:tc>
          <w:tcPr>
            <w:tcW w:type="dxa" w:w="1077"/>
            <w:shd w:val="clear" w:color="auto" w:fill="DCE6F5"/>
          </w:tcPr>
          <w:p>
            <w:r/>
            <w:r>
              <w:rPr>
                <w:b/>
                <w:sz w:val="22"/>
              </w:rPr>
              <w:t>Đúng</w:t>
            </w:r>
          </w:p>
        </w:tc>
        <w:tc>
          <w:tcPr>
            <w:tcW w:type="dxa" w:w="1077"/>
            <w:shd w:val="clear" w:color="auto" w:fill="DCE6F5"/>
          </w:tcPr>
          <w:p>
            <w:r/>
            <w:r>
              <w:rPr>
                <w:b/>
                <w:sz w:val="22"/>
              </w:rPr>
              <w:t>Sai</w:t>
            </w:r>
          </w:p>
        </w:tc>
      </w:tr>
      <w:tr>
        <w:trPr>
          <w:trHeight w:val="420" w:hRule="atLeast"/>
        </w:trPr>
        <w:tc>
          <w:tcPr>
            <w:tcW w:type="dxa" w:w="624"/>
          </w:tcPr>
          <w:p>
            <w:r/>
            <w:r>
              <w:rPr>
                <w:sz w:val="22"/>
              </w:rPr>
              <w:t>a)</w:t>
            </w:r>
          </w:p>
        </w:tc>
        <w:tc>
          <w:tcPr>
            <w:tcW w:type="dxa" w:w="7087"/>
          </w:tcPr>
          <w:p>
            <w:r/>
            <w:r>
              <w:rPr>
                <w:sz w:val="22"/>
              </w:rPr>
              <w:t>Biển Đông nối Thái Bình Dương với Ấn Độ Dương.</w:t>
            </w:r>
          </w:p>
        </w:tc>
        <w:tc>
          <w:tcPr>
            <w:tcW w:type="dxa" w:w="1077"/>
          </w:tcPr>
          <w:p>
            <w:r/>
            <w:r>
              <w:rPr>
                <w:sz w:val="22"/>
              </w:rPr>
            </w:r>
          </w:p>
        </w:tc>
        <w:tc>
          <w:tcPr>
            <w:tcW w:type="dxa" w:w="1077"/>
          </w:tcPr>
          <w:p>
            <w:r/>
            <w:r>
              <w:rPr>
                <w:sz w:val="22"/>
              </w:rPr>
            </w:r>
          </w:p>
        </w:tc>
      </w:tr>
      <w:tr>
        <w:trPr>
          <w:trHeight w:val="420" w:hRule="atLeast"/>
        </w:trPr>
        <w:tc>
          <w:tcPr>
            <w:tcW w:type="dxa" w:w="624"/>
          </w:tcPr>
          <w:p>
            <w:r/>
            <w:r>
              <w:rPr>
                <w:sz w:val="22"/>
              </w:rPr>
              <w:t>b)</w:t>
            </w:r>
          </w:p>
        </w:tc>
        <w:tc>
          <w:tcPr>
            <w:tcW w:type="dxa" w:w="7087"/>
          </w:tcPr>
          <w:p>
            <w:r/>
            <w:r>
              <w:rPr>
                <w:sz w:val="22"/>
              </w:rPr>
              <w:t>Có 5 trong 10 tuyến đường vận tải biển trọng yếu của thế giới liên quan đến Biển Đông.</w:t>
            </w:r>
          </w:p>
        </w:tc>
        <w:tc>
          <w:tcPr>
            <w:tcW w:type="dxa" w:w="1077"/>
          </w:tcPr>
          <w:p>
            <w:r/>
            <w:r>
              <w:rPr>
                <w:sz w:val="22"/>
              </w:rPr>
            </w:r>
          </w:p>
        </w:tc>
        <w:tc>
          <w:tcPr>
            <w:tcW w:type="dxa" w:w="1077"/>
          </w:tcPr>
          <w:p>
            <w:r/>
            <w:r>
              <w:rPr>
                <w:sz w:val="22"/>
              </w:rPr>
            </w:r>
          </w:p>
        </w:tc>
      </w:tr>
      <w:tr>
        <w:trPr>
          <w:trHeight w:val="420" w:hRule="atLeast"/>
        </w:trPr>
        <w:tc>
          <w:tcPr>
            <w:tcW w:type="dxa" w:w="624"/>
          </w:tcPr>
          <w:p>
            <w:r/>
            <w:r>
              <w:rPr>
                <w:sz w:val="22"/>
              </w:rPr>
              <w:t>c)</w:t>
            </w:r>
          </w:p>
        </w:tc>
        <w:tc>
          <w:tcPr>
            <w:tcW w:type="dxa" w:w="7087"/>
          </w:tcPr>
          <w:p>
            <w:r/>
            <w:r>
              <w:rPr>
                <w:sz w:val="22"/>
              </w:rPr>
              <w:t>Quần đảo Hoàng Sa, Trường Sa thuộc chủ quyền của Việt Nam.</w:t>
            </w:r>
          </w:p>
        </w:tc>
        <w:tc>
          <w:tcPr>
            <w:tcW w:type="dxa" w:w="1077"/>
          </w:tcPr>
          <w:p>
            <w:r/>
            <w:r>
              <w:rPr>
                <w:sz w:val="22"/>
              </w:rPr>
            </w:r>
          </w:p>
        </w:tc>
        <w:tc>
          <w:tcPr>
            <w:tcW w:type="dxa" w:w="1077"/>
          </w:tcPr>
          <w:p>
            <w:r/>
            <w:r>
              <w:rPr>
                <w:sz w:val="22"/>
              </w:rPr>
            </w:r>
          </w:p>
        </w:tc>
      </w:tr>
      <w:tr>
        <w:trPr>
          <w:trHeight w:val="420" w:hRule="atLeast"/>
        </w:trPr>
        <w:tc>
          <w:tcPr>
            <w:tcW w:type="dxa" w:w="624"/>
          </w:tcPr>
          <w:p>
            <w:r/>
            <w:r>
              <w:rPr>
                <w:sz w:val="22"/>
              </w:rPr>
              <w:t>d)</w:t>
            </w:r>
          </w:p>
        </w:tc>
        <w:tc>
          <w:tcPr>
            <w:tcW w:type="dxa" w:w="7087"/>
          </w:tcPr>
          <w:p>
            <w:r/>
            <w:r>
              <w:rPr>
                <w:sz w:val="22"/>
              </w:rPr>
              <w:t>Biển Đông là biển hoàn toàn mở, không có đảo, quần đảo bao bọc.</w:t>
            </w:r>
          </w:p>
        </w:tc>
        <w:tc>
          <w:tcPr>
            <w:tcW w:type="dxa" w:w="1077"/>
          </w:tcPr>
          <w:p>
            <w:r/>
            <w:r>
              <w:rPr>
                <w:sz w:val="22"/>
              </w:rPr>
            </w:r>
          </w:p>
        </w:tc>
        <w:tc>
          <w:tcPr>
            <w:tcW w:type="dxa" w:w="1077"/>
          </w:tcPr>
          <w:p>
            <w:r/>
            <w:r>
              <w:rPr>
                <w:sz w:val="22"/>
              </w:rPr>
            </w:r>
          </w:p>
        </w:tc>
      </w:tr>
    </w:tbl>
    <w:p>
      <w:pPr>
        <w:spacing w:after="0"/>
      </w:pPr>
      <w:r>
        <w:rPr>
          <w:sz w:val="8"/>
        </w:rPr>
        <w:t xml:space="preserve"> </w:t>
      </w:r>
    </w:p>
    <w:p>
      <w:pPr>
        <w:keepNext/>
        <w:spacing w:after="20" w:before="80"/>
      </w:pPr>
      <w:r>
        <w:rPr>
          <w:b/>
          <w:i w:val="0"/>
          <w:color w:val="1F3A8A"/>
        </w:rPr>
        <w:t>Câu 5 (0,75 điểm)</w:t>
      </w:r>
    </w:p>
    <w:p>
      <w:r>
        <w:rPr>
          <w:b w:val="0"/>
          <w:i w:val="0"/>
        </w:rPr>
        <w:t>Điền tầm quan trọng của Biển Đông theo lĩnh vực.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2835"/>
            <w:shd w:val="clear" w:color="auto" w:fill="DCE6F5"/>
          </w:tcPr>
          <w:p>
            <w:r/>
            <w:r>
              <w:rPr>
                <w:b/>
                <w:sz w:val="22"/>
              </w:rPr>
              <w:t>Lĩnh vực</w:t>
            </w:r>
          </w:p>
        </w:tc>
        <w:tc>
          <w:tcPr>
            <w:tcW w:type="dxa" w:w="7143"/>
            <w:shd w:val="clear" w:color="auto" w:fill="DCE6F5"/>
          </w:tcPr>
          <w:p>
            <w:r/>
            <w:r>
              <w:rPr>
                <w:b/>
                <w:sz w:val="22"/>
              </w:rPr>
              <w:t>Tầm quan trọng (1 ý)</w:t>
            </w:r>
          </w:p>
        </w:tc>
      </w:tr>
      <w:tr>
        <w:trPr>
          <w:trHeight w:val="420" w:hRule="atLeast"/>
        </w:trPr>
        <w:tc>
          <w:tcPr>
            <w:tcW w:type="dxa" w:w="2835"/>
          </w:tcPr>
          <w:p>
            <w:r/>
            <w:r>
              <w:rPr>
                <w:b/>
                <w:sz w:val="22"/>
              </w:rPr>
              <w:t>Giao thông hàng hải</w:t>
            </w:r>
          </w:p>
        </w:tc>
        <w:tc>
          <w:tcPr>
            <w:tcW w:type="dxa" w:w="7143"/>
          </w:tcPr>
          <w:p>
            <w:r/>
            <w:r>
              <w:rPr>
                <w:sz w:val="22"/>
              </w:rPr>
            </w:r>
          </w:p>
        </w:tc>
      </w:tr>
      <w:tr>
        <w:trPr>
          <w:trHeight w:val="420" w:hRule="atLeast"/>
        </w:trPr>
        <w:tc>
          <w:tcPr>
            <w:tcW w:type="dxa" w:w="2835"/>
          </w:tcPr>
          <w:p>
            <w:r/>
            <w:r>
              <w:rPr>
                <w:b/>
                <w:sz w:val="22"/>
              </w:rPr>
              <w:t>Tài nguyên thiên nhiên</w:t>
            </w:r>
          </w:p>
        </w:tc>
        <w:tc>
          <w:tcPr>
            <w:tcW w:type="dxa" w:w="7143"/>
          </w:tcPr>
          <w:p>
            <w:r/>
            <w:r>
              <w:rPr>
                <w:sz w:val="22"/>
              </w:rPr>
            </w:r>
          </w:p>
        </w:tc>
      </w:tr>
      <w:tr>
        <w:trPr>
          <w:trHeight w:val="420" w:hRule="atLeast"/>
        </w:trPr>
        <w:tc>
          <w:tcPr>
            <w:tcW w:type="dxa" w:w="2835"/>
          </w:tcPr>
          <w:p>
            <w:r/>
            <w:r>
              <w:rPr>
                <w:b/>
                <w:sz w:val="22"/>
              </w:rPr>
              <w:t>Quốc phòng, an ninh</w:t>
            </w:r>
          </w:p>
        </w:tc>
        <w:tc>
          <w:tcPr>
            <w:tcW w:type="dxa" w:w="7143"/>
          </w:tcPr>
          <w:p>
            <w:r/>
            <w:r>
              <w:rPr>
                <w:sz w:val="22"/>
              </w:rPr>
            </w:r>
          </w:p>
        </w:tc>
      </w:tr>
    </w:tbl>
    <w:p>
      <w:pPr>
        <w:spacing w:after="0"/>
      </w:pPr>
      <w:r>
        <w:rPr>
          <w:sz w:val="8"/>
        </w:rPr>
        <w:t xml:space="preserve"> </w:t>
      </w:r>
    </w:p>
    <w:p>
      <w:pPr>
        <w:keepNext/>
        <w:spacing w:after="0" w:before="160"/>
      </w:pPr>
      <w:r>
        <w:rPr>
          <w:b/>
          <w:i w:val="0"/>
          <w:color w:val="1F3A8A"/>
          <w:sz w:val="26"/>
        </w:rPr>
        <w:t>PHẦN II — MỨC HIỂU (THÔNG HIỂU) · 3 điểm</w:t>
      </w:r>
    </w:p>
    <w:p>
      <w:pPr>
        <w:spacing w:after="0"/>
      </w:pPr>
      <w:r>
        <w:rPr>
          <w:b w:val="0"/>
          <w:i/>
          <w:sz w:val="22"/>
        </w:rPr>
        <w:t>Yêu cầu: Giải thích, so sánh, phân biệt, khai thác tư liệu, nhận xét.</w:t>
      </w:r>
    </w:p>
    <w:p>
      <w:pPr>
        <w:keepNext/>
        <w:spacing w:after="20" w:before="80"/>
      </w:pPr>
      <w:r>
        <w:rPr>
          <w:b/>
          <w:i w:val="0"/>
          <w:color w:val="1F3A8A"/>
        </w:rPr>
        <w:t>Câu 6 (1,5 điểm)</w:t>
      </w:r>
    </w:p>
    <w:p>
      <w:r>
        <w:rPr>
          <w:b w:val="0"/>
          <w:i w:val="0"/>
        </w:rPr>
        <w:t>Hoàn thành bảng về vai trò của Biển Đông.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2835"/>
            <w:shd w:val="clear" w:color="auto" w:fill="DCE6F5"/>
          </w:tcPr>
          <w:p>
            <w:r/>
            <w:r>
              <w:rPr>
                <w:b/>
                <w:sz w:val="22"/>
              </w:rPr>
              <w:t>Vai trò</w:t>
            </w:r>
          </w:p>
        </w:tc>
        <w:tc>
          <w:tcPr>
            <w:tcW w:type="dxa" w:w="7143"/>
            <w:shd w:val="clear" w:color="auto" w:fill="DCE6F5"/>
          </w:tcPr>
          <w:p>
            <w:r/>
            <w:r>
              <w:rPr>
                <w:b/>
                <w:sz w:val="22"/>
              </w:rPr>
              <w:t>Biểu hiện chính</w:t>
            </w:r>
          </w:p>
        </w:tc>
      </w:tr>
      <w:tr>
        <w:trPr>
          <w:trHeight w:val="420" w:hRule="atLeast"/>
        </w:trPr>
        <w:tc>
          <w:tcPr>
            <w:tcW w:type="dxa" w:w="2835"/>
          </w:tcPr>
          <w:p>
            <w:r/>
            <w:r>
              <w:rPr>
                <w:b/>
                <w:sz w:val="22"/>
              </w:rPr>
              <w:t>Tuyến đường giao thông biển huyết mạch</w:t>
            </w:r>
          </w:p>
        </w:tc>
        <w:tc>
          <w:tcPr>
            <w:tcW w:type="dxa" w:w="7143"/>
          </w:tcPr>
          <w:p>
            <w:r/>
            <w:r>
              <w:rPr>
                <w:sz w:val="22"/>
              </w:rPr>
            </w:r>
          </w:p>
        </w:tc>
      </w:tr>
      <w:tr>
        <w:trPr>
          <w:trHeight w:val="420" w:hRule="atLeast"/>
        </w:trPr>
        <w:tc>
          <w:tcPr>
            <w:tcW w:type="dxa" w:w="2835"/>
          </w:tcPr>
          <w:p>
            <w:r/>
            <w:r>
              <w:rPr>
                <w:b/>
                <w:sz w:val="22"/>
              </w:rPr>
              <w:t>Địa bàn chiến lược ở châu Á – Thái Bình Dương</w:t>
            </w:r>
          </w:p>
        </w:tc>
        <w:tc>
          <w:tcPr>
            <w:tcW w:type="dxa" w:w="7143"/>
          </w:tcPr>
          <w:p>
            <w:r/>
            <w:r>
              <w:rPr>
                <w:sz w:val="22"/>
              </w:rPr>
            </w:r>
          </w:p>
        </w:tc>
      </w:tr>
      <w:tr>
        <w:trPr>
          <w:trHeight w:val="420" w:hRule="atLeast"/>
        </w:trPr>
        <w:tc>
          <w:tcPr>
            <w:tcW w:type="dxa" w:w="2835"/>
          </w:tcPr>
          <w:p>
            <w:r/>
            <w:r>
              <w:rPr>
                <w:b/>
                <w:sz w:val="22"/>
              </w:rPr>
              <w:t>Nguồn tài nguyên thiên nhiên biển</w:t>
            </w:r>
          </w:p>
        </w:tc>
        <w:tc>
          <w:tcPr>
            <w:tcW w:type="dxa" w:w="7143"/>
          </w:tcPr>
          <w:p>
            <w:r/>
            <w:r>
              <w:rPr>
                <w:sz w:val="22"/>
              </w:rPr>
            </w:r>
          </w:p>
        </w:tc>
      </w:tr>
    </w:tbl>
    <w:p>
      <w:pPr>
        <w:spacing w:after="0"/>
      </w:pPr>
      <w:r>
        <w:rPr>
          <w:sz w:val="8"/>
        </w:rPr>
        <w:t xml:space="preserve"> </w:t>
      </w:r>
    </w:p>
    <w:p>
      <w:pPr>
        <w:keepNext/>
        <w:spacing w:after="20" w:before="80"/>
      </w:pPr>
      <w:r>
        <w:rPr>
          <w:b/>
          <w:i w:val="0"/>
          <w:color w:val="1F3A8A"/>
        </w:rPr>
        <w:t>Câu 7 (1,5 điểm)</w:t>
      </w:r>
    </w:p>
    <w:p>
      <w:r>
        <w:rPr>
          <w:b w:val="0"/>
          <w:i w:val="0"/>
        </w:rPr>
        <w:t>Vì sao các quốc gia ở châu Á – Thái Bình Dương đặc biệt quan tâm đến Biển Đông? Nêu 2 lí do.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keepNext/>
        <w:spacing w:after="0" w:before="160"/>
      </w:pPr>
      <w:r>
        <w:rPr>
          <w:b/>
          <w:i w:val="0"/>
          <w:color w:val="1F3A8A"/>
          <w:sz w:val="26"/>
        </w:rPr>
        <w:t>PHẦN III — MỨC VẬN DỤNG · 3 điểm</w:t>
      </w:r>
    </w:p>
    <w:p>
      <w:pPr>
        <w:spacing w:after="0"/>
      </w:pPr>
      <w:r>
        <w:rPr>
          <w:b w:val="0"/>
          <w:i/>
          <w:sz w:val="22"/>
        </w:rPr>
        <w:t>Yêu cầu: Giải quyết tình huống, liên hệ thực tiễn, đề xuất ý kiến có lập luận.</w:t>
      </w:r>
    </w:p>
    <w:p>
      <w:pPr>
        <w:keepNext/>
        <w:spacing w:after="20" w:before="80"/>
      </w:pPr>
      <w:r>
        <w:rPr>
          <w:b/>
          <w:i w:val="0"/>
          <w:color w:val="1F3A8A"/>
        </w:rPr>
        <w:t>Câu 8 (2 điểm)</w:t>
      </w:r>
    </w:p>
    <w:p>
      <w:r>
        <w:rPr>
          <w:b w:val="0"/>
          <w:i w:val="0"/>
        </w:rPr>
        <w:t>Giải thích tầm quan trọng chiến lược của quần đảo Hoàng Sa và quần đảo Trường Sa. Nêu ít nhất 2 ý về quốc phòng – an ninh và kinh tế biển.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keepNext/>
        <w:spacing w:after="20" w:before="80"/>
      </w:pPr>
      <w:r>
        <w:rPr>
          <w:b/>
          <w:i w:val="0"/>
          <w:color w:val="1F3A8A"/>
        </w:rPr>
        <w:t>Câu 9 (1 điểm)</w:t>
      </w:r>
    </w:p>
    <w:p>
      <w:r>
        <w:rPr>
          <w:b w:val="0"/>
          <w:i w:val="0"/>
        </w:rPr>
        <w:t>Đề xuất 1 biện pháp để khai thác hiệu quả, bền vững vị trí và tài nguyên thiên nhiên của Biển Đông. Giải thích ngắn gọn.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keepNext/>
        <w:spacing w:after="40" w:before="120"/>
      </w:pPr>
      <w:r>
        <w:rPr>
          <w:b/>
          <w:i w:val="0"/>
        </w:rPr>
        <w:t>Em tự đánh giá Phần III (khoanh vào mức em đạt):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948"/>
            <w:shd w:val="clear" w:color="auto" w:fill="DCE6F5"/>
          </w:tcPr>
          <w:p>
            <w:r/>
            <w:r>
              <w:rPr>
                <w:b/>
                <w:sz w:val="21"/>
              </w:rPr>
              <w:t>Tiêu chí</w:t>
            </w:r>
          </w:p>
        </w:tc>
        <w:tc>
          <w:tcPr>
            <w:tcW w:type="dxa" w:w="2324"/>
            <w:shd w:val="clear" w:color="auto" w:fill="DCE6F5"/>
          </w:tcPr>
          <w:p>
            <w:r/>
            <w:r>
              <w:rPr>
                <w:b/>
                <w:sz w:val="21"/>
              </w:rPr>
              <w:t>Chưa đạt (0–2 đ)</w:t>
            </w:r>
          </w:p>
        </w:tc>
        <w:tc>
          <w:tcPr>
            <w:tcW w:type="dxa" w:w="2324"/>
            <w:shd w:val="clear" w:color="auto" w:fill="DCE6F5"/>
          </w:tcPr>
          <w:p>
            <w:r/>
            <w:r>
              <w:rPr>
                <w:b/>
                <w:sz w:val="21"/>
              </w:rPr>
              <w:t>Đạt (3–4 đ)</w:t>
            </w:r>
          </w:p>
        </w:tc>
        <w:tc>
          <w:tcPr>
            <w:tcW w:type="dxa" w:w="2381"/>
            <w:shd w:val="clear" w:color="auto" w:fill="DCE6F5"/>
          </w:tcPr>
          <w:p>
            <w:r/>
            <w:r>
              <w:rPr>
                <w:b/>
                <w:sz w:val="21"/>
              </w:rPr>
              <w:t>Tốt (5 đ)</w:t>
            </w:r>
          </w:p>
        </w:tc>
      </w:tr>
      <w:tr>
        <w:trPr>
          <w:trHeight w:val="420" w:hRule="atLeast"/>
        </w:trPr>
        <w:tc>
          <w:tcPr>
            <w:tcW w:type="dxa" w:w="2948"/>
          </w:tcPr>
          <w:p>
            <w:r/>
            <w:r>
              <w:rPr>
                <w:sz w:val="21"/>
              </w:rPr>
              <w:t>Nội dung kiến thức đúng, đủ, bám sách giáo khoa</w:t>
            </w:r>
          </w:p>
        </w:tc>
        <w:tc>
          <w:tcPr>
            <w:tcW w:type="dxa" w:w="2324"/>
          </w:tcPr>
          <w:p>
            <w:r/>
            <w:r>
              <w:rPr>
                <w:sz w:val="21"/>
              </w:rPr>
              <w:t>Thiếu hoặc sai nhiều ý chính</w:t>
            </w:r>
          </w:p>
        </w:tc>
        <w:tc>
          <w:tcPr>
            <w:tcW w:type="dxa" w:w="2324"/>
          </w:tcPr>
          <w:p>
            <w:r/>
            <w:r>
              <w:rPr>
                <w:sz w:val="21"/>
              </w:rPr>
              <w:t>Đúng ý chính, còn thiếu chi tiết</w:t>
            </w:r>
          </w:p>
        </w:tc>
        <w:tc>
          <w:tcPr>
            <w:tcW w:type="dxa" w:w="2381"/>
          </w:tcPr>
          <w:p>
            <w:r/>
            <w:r>
              <w:rPr>
                <w:sz w:val="21"/>
              </w:rPr>
              <w:t>Đúng, đủ, có dẫn chứng từ bài học</w:t>
            </w:r>
          </w:p>
        </w:tc>
      </w:tr>
      <w:tr>
        <w:trPr>
          <w:trHeight w:val="420" w:hRule="atLeast"/>
        </w:trPr>
        <w:tc>
          <w:tcPr>
            <w:tcW w:type="dxa" w:w="2948"/>
          </w:tcPr>
          <w:p>
            <w:r/>
            <w:r>
              <w:rPr>
                <w:sz w:val="21"/>
              </w:rPr>
              <w:t>Lập luận, liên hệ thực tiễn</w:t>
            </w:r>
          </w:p>
        </w:tc>
        <w:tc>
          <w:tcPr>
            <w:tcW w:type="dxa" w:w="2324"/>
          </w:tcPr>
          <w:p>
            <w:r/>
            <w:r>
              <w:rPr>
                <w:sz w:val="21"/>
              </w:rPr>
              <w:t>Chưa có lí do hoặc liên hệ</w:t>
            </w:r>
          </w:p>
        </w:tc>
        <w:tc>
          <w:tcPr>
            <w:tcW w:type="dxa" w:w="2324"/>
          </w:tcPr>
          <w:p>
            <w:r/>
            <w:r>
              <w:rPr>
                <w:sz w:val="21"/>
              </w:rPr>
              <w:t>Có lí do/ ví dụ nhưng chưa rõ</w:t>
            </w:r>
          </w:p>
        </w:tc>
        <w:tc>
          <w:tcPr>
            <w:tcW w:type="dxa" w:w="2381"/>
          </w:tcPr>
          <w:p>
            <w:r/>
            <w:r>
              <w:rPr>
                <w:sz w:val="21"/>
              </w:rPr>
              <w:t>Lí do rõ ràng, ví dụ cụ thể, thuyết phục</w:t>
            </w:r>
          </w:p>
        </w:tc>
      </w:tr>
    </w:tbl>
    <w:p>
      <w:pPr>
        <w:spacing w:after="0"/>
      </w:pPr>
      <w:r>
        <w:rPr>
          <w:sz w:val="8"/>
        </w:rPr>
        <w:t xml:space="preserve"> 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shd w:val="clear" w:color="auto" w:fill="DCE6F5"/>
          </w:tcPr>
          <w:p>
            <w:r/>
            <w:r>
              <w:rPr>
                <w:b/>
                <w:sz w:val="22"/>
              </w:rPr>
              <w:t>Phần I – Biết (4 đ)</w:t>
            </w:r>
          </w:p>
        </w:tc>
        <w:tc>
          <w:tcPr>
            <w:tcW w:type="dxa" w:w="2523"/>
            <w:shd w:val="clear" w:color="auto" w:fill="DCE6F5"/>
          </w:tcPr>
          <w:p>
            <w:r/>
            <w:r>
              <w:rPr>
                <w:b/>
                <w:sz w:val="22"/>
              </w:rPr>
              <w:t>Phần II – Hiểu (3 đ)</w:t>
            </w:r>
          </w:p>
        </w:tc>
        <w:tc>
          <w:tcPr>
            <w:tcW w:type="dxa" w:w="2523"/>
            <w:shd w:val="clear" w:color="auto" w:fill="DCE6F5"/>
          </w:tcPr>
          <w:p>
            <w:r/>
            <w:r>
              <w:rPr>
                <w:b/>
                <w:sz w:val="22"/>
              </w:rPr>
              <w:t>Phần III – Vận dụng (3 đ)</w:t>
            </w:r>
          </w:p>
        </w:tc>
        <w:tc>
          <w:tcPr>
            <w:tcW w:type="dxa" w:w="2523"/>
            <w:shd w:val="clear" w:color="auto" w:fill="DCE6F5"/>
          </w:tcPr>
          <w:p>
            <w:r/>
            <w:r>
              <w:rPr>
                <w:b/>
                <w:sz w:val="22"/>
              </w:rPr>
              <w:t>Tổng (10 đ)</w:t>
            </w:r>
          </w:p>
        </w:tc>
      </w:tr>
      <w:tr>
        <w:trPr>
          <w:trHeight w:val="420" w:hRule="atLeast"/>
        </w:trPr>
        <w:tc>
          <w:tcPr>
            <w:tcW w:type="dxa" w:w="2523"/>
          </w:tcPr>
          <w:p>
            <w:r/>
            <w:r>
              <w:rPr>
                <w:sz w:val="22"/>
              </w:rPr>
            </w:r>
          </w:p>
        </w:tc>
        <w:tc>
          <w:tcPr>
            <w:tcW w:type="dxa" w:w="2523"/>
          </w:tcPr>
          <w:p>
            <w:r/>
            <w:r>
              <w:rPr>
                <w:sz w:val="22"/>
              </w:rPr>
            </w:r>
          </w:p>
        </w:tc>
        <w:tc>
          <w:tcPr>
            <w:tcW w:type="dxa" w:w="2523"/>
          </w:tcPr>
          <w:p>
            <w:r/>
            <w:r>
              <w:rPr>
                <w:sz w:val="22"/>
              </w:rPr>
            </w:r>
          </w:p>
        </w:tc>
        <w:tc>
          <w:tcPr>
            <w:tcW w:type="dxa" w:w="2523"/>
          </w:tcPr>
          <w:p>
            <w:r/>
            <w:r>
              <w:rPr>
                <w:sz w:val="22"/>
              </w:rPr>
            </w:r>
          </w:p>
        </w:tc>
      </w:tr>
    </w:tbl>
    <w:p>
      <w:pPr>
        <w:spacing w:after="0"/>
      </w:pPr>
      <w:r>
        <w:rPr>
          <w:sz w:val="8"/>
        </w:rPr>
        <w:t xml:space="preserve"> </w:t>
      </w:r>
    </w:p>
    <w:p>
      <w:pPr>
        <w:jc w:val="center"/>
      </w:pPr>
      <w:r>
        <w:rPr>
          <w:b w:val="0"/>
          <w:i/>
          <w:sz w:val="20"/>
        </w:rPr>
        <w:t/>
      </w:r>
    </w:p>
    <w:sectPr w:rsidR="00FC693F" w:rsidRPr="0006063C" w:rsidSect="00034616">
      <w:pgSz w:w="11906" w:h="16838"/>
      <w:pgMar w:top="624" w:right="907" w:bottom="56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